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52" w:rsidRDefault="00D74A74">
      <w:r>
        <w:t>EG 503</w:t>
      </w:r>
      <w:r>
        <w:tab/>
      </w:r>
      <w:r>
        <w:tab/>
      </w:r>
      <w:r>
        <w:tab/>
        <w:t>Geh aus, mein Herz, und suche Freud</w:t>
      </w:r>
    </w:p>
    <w:p w:rsidR="00D74A74" w:rsidRDefault="00D74A74"/>
    <w:p w:rsidR="00D74A74" w:rsidRDefault="00D74A74" w:rsidP="00D74A7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405C5D"/>
          <w:kern w:val="36"/>
          <w:sz w:val="52"/>
          <w:szCs w:val="52"/>
          <w:lang w:eastAsia="de-DE"/>
        </w:rPr>
      </w:pPr>
      <w:r w:rsidRPr="00D74A74">
        <w:rPr>
          <w:rFonts w:eastAsia="Times New Roman" w:cstheme="minorHAnsi"/>
          <w:b/>
          <w:bCs/>
          <w:color w:val="405C5D"/>
          <w:kern w:val="36"/>
          <w:sz w:val="52"/>
          <w:szCs w:val="52"/>
          <w:lang w:eastAsia="de-DE"/>
        </w:rPr>
        <w:t>Geh aus, mein Herz, und suche Freud</w:t>
      </w:r>
    </w:p>
    <w:p w:rsidR="00D74A74" w:rsidRPr="00D74A74" w:rsidRDefault="00D74A74" w:rsidP="00D74A7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405C5D"/>
          <w:kern w:val="36"/>
          <w:sz w:val="52"/>
          <w:szCs w:val="52"/>
          <w:lang w:eastAsia="de-DE"/>
        </w:rPr>
      </w:pPr>
    </w:p>
    <w:p w:rsidR="00D74A74" w:rsidRPr="00D74A74" w:rsidRDefault="00D74A74" w:rsidP="00D74A74">
      <w:pPr>
        <w:pStyle w:val="Listenabsatz"/>
        <w:numPr>
          <w:ilvl w:val="0"/>
          <w:numId w:val="1"/>
        </w:numPr>
        <w:spacing w:before="240" w:after="240" w:line="240" w:lineRule="auto"/>
        <w:ind w:right="120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Geh aus, mein Herz, und suche Freud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in dieser lieben Sommerzeit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an deines Gottes Gaben;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schau an der schönen Gärten Zier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siehe, wie sie mir und dir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sich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ausgeschmücket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haben,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sich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ausgeschmücket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haben.</w:t>
      </w:r>
    </w:p>
    <w:p w:rsidR="00D74A74" w:rsidRPr="00D74A74" w:rsidRDefault="00D74A74" w:rsidP="00D74A74">
      <w:pPr>
        <w:pStyle w:val="Listenabsatz"/>
        <w:spacing w:before="240" w:after="240" w:line="240" w:lineRule="auto"/>
        <w:ind w:left="840" w:right="120"/>
        <w:rPr>
          <w:rFonts w:eastAsia="Times New Roman" w:cstheme="minorHAnsi"/>
          <w:color w:val="000000"/>
          <w:sz w:val="48"/>
          <w:szCs w:val="48"/>
          <w:lang w:eastAsia="de-DE"/>
        </w:rPr>
      </w:pPr>
    </w:p>
    <w:p w:rsid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2) Die Bäume stehen voller Laub,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das Erdreich decket seinen Staub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mit einem grünen Kleide;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Narzissus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und die Tulipan,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die ziehen sich viel schöner an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als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Salomonis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Seide,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als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Salomonis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Seide.</w:t>
      </w:r>
    </w:p>
    <w:p w:rsidR="00D74A74" w:rsidRDefault="00D74A74">
      <w:pPr>
        <w:rPr>
          <w:rFonts w:eastAsia="Times New Roman" w:cstheme="minorHAnsi"/>
          <w:color w:val="000000"/>
          <w:sz w:val="48"/>
          <w:szCs w:val="48"/>
          <w:lang w:eastAsia="de-DE"/>
        </w:rPr>
      </w:pPr>
      <w:r>
        <w:rPr>
          <w:rFonts w:eastAsia="Times New Roman" w:cstheme="minorHAnsi"/>
          <w:color w:val="000000"/>
          <w:sz w:val="48"/>
          <w:szCs w:val="48"/>
          <w:lang w:eastAsia="de-DE"/>
        </w:rPr>
        <w:br w:type="page"/>
      </w:r>
    </w:p>
    <w:p w:rsidR="00D74A74" w:rsidRPr="00D74A74" w:rsidRDefault="00D74A74" w:rsidP="00D74A74">
      <w:pPr>
        <w:pStyle w:val="Listenabsatz"/>
        <w:numPr>
          <w:ilvl w:val="0"/>
          <w:numId w:val="1"/>
        </w:numPr>
        <w:spacing w:before="240" w:after="240" w:line="240" w:lineRule="auto"/>
        <w:ind w:right="120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lastRenderedPageBreak/>
        <w:t>Die Lerche schwingt sich in die Luft,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das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Täublein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fliegt aus seiner Kluft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macht sich in die Wälder;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die hochbegabte Nachtigall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ergötzt und füllt mit ihrem Schall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Berg, Hügel, Tal und Felder,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Berg, Hügel, Tal und Felder.</w:t>
      </w:r>
    </w:p>
    <w:p w:rsidR="00D74A74" w:rsidRPr="00D74A74" w:rsidRDefault="00D74A74" w:rsidP="00D74A74">
      <w:pPr>
        <w:pStyle w:val="Listenabsatz"/>
        <w:spacing w:before="240" w:after="240" w:line="240" w:lineRule="auto"/>
        <w:ind w:left="840" w:right="120"/>
        <w:rPr>
          <w:rFonts w:eastAsia="Times New Roman" w:cstheme="minorHAnsi"/>
          <w:color w:val="000000"/>
          <w:lang w:eastAsia="de-DE"/>
        </w:rPr>
      </w:pPr>
    </w:p>
    <w:p w:rsid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4) Die Glucke führt ihr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Völklein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aus,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der Storch baut und bewohnt sein Haus,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das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Schwälblein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speist die Jungen,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der schnelle Hirsch, das leichte Reh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ist froh und kommt aus seiner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Höh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ins tiefe Gras gesprungen,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ins tiefe Gras gesprungen.</w:t>
      </w: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lang w:eastAsia="de-DE"/>
        </w:rPr>
      </w:pP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5) Die Bächlein rauschen in dem Sand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malen sich an ihrem Rand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mit schattenreichen Myrten;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die Wiesen liegen hart dabei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klingen ganz vom Lustgeschrei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der Schaf und ihrer Hirten,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</w:r>
      <w:proofErr w:type="gram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der Schaf</w:t>
      </w:r>
      <w:proofErr w:type="gram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und ihrer Hirten.</w:t>
      </w:r>
    </w:p>
    <w:p w:rsid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lastRenderedPageBreak/>
        <w:t xml:space="preserve">6) Die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unverdroßne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Bienenschar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fliegt hin und her, sucht hier und da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ihr edle Honigspeise;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des süßen Weinstocks starker Saft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bringt täglich neue Stärk und Kraft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in seinem schwachen Reise,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in seinem schwachen Reise.</w:t>
      </w: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7) Der Weizen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wächset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mit Gewalt;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darüber jauchzet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jung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alt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rühmt die große Güte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des, der so überfließend labt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mit so manchem Gut begabt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das menschliche Gemüte,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das menschliche Gemüte.</w:t>
      </w:r>
    </w:p>
    <w:p w:rsid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8) Ich selber kann und mag nicht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ruhn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des großen Gottes großes Tun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erweckt mir alle Sinnen;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ich singe mit, wenn alles singt,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lasse, was dem Höchsten klingt,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aus meinem Herzen rinnen,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aus meinem Herzen rinnen.</w:t>
      </w: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lastRenderedPageBreak/>
        <w:t>9) Ach, denk ich, bist du hier so schön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läßt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du's uns so lieblich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gehn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auf dieser armen Erden: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was will doch wohl nach dieser Welt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dort in dem reichen Himmelszelt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güldnen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Schlosse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werden,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güldnen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Schlosse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werden!</w:t>
      </w: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10) Welch hohe Lust, welch heller Schein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wird wohl in Christi Garten sein!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Wie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muß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es da wohl klingen,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da so viel tausend Seraphim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mit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unverdroßnem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Mund 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Stimm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ihr Halleluja singen,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ihr Halleluja singen.</w:t>
      </w:r>
    </w:p>
    <w:p w:rsid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11) O </w:t>
      </w:r>
      <w:proofErr w:type="gram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wär</w:t>
      </w:r>
      <w:proofErr w:type="gram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ich da! O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stünd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ich schon,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ach süßer Gott, vor deinem Thron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trüge meine Palmen: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so wollt ich nach der Engel Weis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erhöhen deines Namens Preis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mit tausend schönen Psalmen,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mit tausend schönen Psalmen.</w:t>
      </w: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lastRenderedPageBreak/>
        <w:t>12) Doch gleichwohl will ich, weil ich noch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hier trage dieses Leibes Joch,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auch nicht gar stille schweigen;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mein Herze soll sich fort und fort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an diesem und an allem Ort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zu deinem Lobe neigen,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zu deinem Lobe neigen.</w:t>
      </w: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13) Hilf mir und segne meinen Geist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mit Segen, der vom Himmel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fleußt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daß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ich dir stetig blühe;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gib,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daß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der Sommer deiner Gnad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in meiner Seele früh 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spat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viel Glaubensfrüchte ziehe,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viel Glaubensfrüchte ziehe.</w:t>
      </w:r>
    </w:p>
    <w:p w:rsid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14) Mach in mir deinem Geiste Raum,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daß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ich dir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werd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ein guter Baum,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laß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mich Wurzel treiben.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Verleihe,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daß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zu deinem Ruhm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ich deines Gartens schöne Blum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Pflanze möge bleiben,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und Pflanze möge bleiben.</w:t>
      </w: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bookmarkStart w:id="0" w:name="_GoBack"/>
      <w:bookmarkEnd w:id="0"/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lastRenderedPageBreak/>
        <w:t xml:space="preserve">15) Erwähle mich zum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Paradeis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laß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mich bis zur letzten Reis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an Leib und Seele grünen,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so will ich dir und deiner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Ehr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 xml:space="preserve">allein und </w:t>
      </w:r>
      <w:proofErr w:type="spellStart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>sonsten</w:t>
      </w:r>
      <w:proofErr w:type="spellEnd"/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t xml:space="preserve"> keinem mehr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hier und dort ewig dienen,</w:t>
      </w:r>
      <w:r w:rsidRPr="00D74A74">
        <w:rPr>
          <w:rFonts w:eastAsia="Times New Roman" w:cstheme="minorHAnsi"/>
          <w:color w:val="000000"/>
          <w:sz w:val="48"/>
          <w:szCs w:val="48"/>
          <w:lang w:eastAsia="de-DE"/>
        </w:rPr>
        <w:br/>
        <w:t>hier und dort ewig dienen.</w:t>
      </w:r>
    </w:p>
    <w:p w:rsidR="00D74A74" w:rsidRPr="00D74A74" w:rsidRDefault="00D74A74" w:rsidP="00D74A74">
      <w:pPr>
        <w:spacing w:before="240" w:after="240" w:line="240" w:lineRule="auto"/>
        <w:ind w:left="709" w:right="120" w:hanging="567"/>
        <w:rPr>
          <w:rFonts w:eastAsia="Times New Roman" w:cstheme="minorHAnsi"/>
          <w:color w:val="000000"/>
          <w:sz w:val="48"/>
          <w:szCs w:val="48"/>
          <w:lang w:eastAsia="de-DE"/>
        </w:rPr>
      </w:pPr>
    </w:p>
    <w:p w:rsidR="00D74A74" w:rsidRDefault="00D74A74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Paul Gerhardt</w:t>
      </w:r>
      <w:r>
        <w:rPr>
          <w:rFonts w:cstheme="minorHAnsi"/>
          <w:sz w:val="48"/>
          <w:szCs w:val="48"/>
        </w:rPr>
        <w:tab/>
        <w:t>1653</w:t>
      </w:r>
    </w:p>
    <w:p w:rsidR="00D74A74" w:rsidRPr="00D74A74" w:rsidRDefault="00D74A74">
      <w:pPr>
        <w:rPr>
          <w:rFonts w:cstheme="minorHAnsi"/>
          <w:sz w:val="48"/>
          <w:szCs w:val="48"/>
        </w:rPr>
      </w:pPr>
    </w:p>
    <w:sectPr w:rsidR="00D74A74" w:rsidRPr="00D74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3168"/>
    <w:multiLevelType w:val="hybridMultilevel"/>
    <w:tmpl w:val="51A46F6E"/>
    <w:lvl w:ilvl="0" w:tplc="869462E4">
      <w:start w:val="1"/>
      <w:numFmt w:val="decimal"/>
      <w:lvlText w:val="%1)"/>
      <w:lvlJc w:val="left"/>
      <w:pPr>
        <w:ind w:left="8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74"/>
    <w:rsid w:val="00433252"/>
    <w:rsid w:val="00D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6A0C"/>
  <w15:chartTrackingRefBased/>
  <w15:docId w15:val="{A6BFB20D-88D3-4467-8F9F-B3DBAF8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Damm</dc:creator>
  <cp:keywords/>
  <dc:description/>
  <cp:lastModifiedBy>Herr Damm</cp:lastModifiedBy>
  <cp:revision>1</cp:revision>
  <dcterms:created xsi:type="dcterms:W3CDTF">2020-07-22T05:24:00Z</dcterms:created>
  <dcterms:modified xsi:type="dcterms:W3CDTF">2020-07-22T05:34:00Z</dcterms:modified>
</cp:coreProperties>
</file>